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00" w:lineRule="exact"/>
        <w:jc w:val="center"/>
        <w:rPr>
          <w:rFonts w:ascii="黑体" w:hAnsi="黑体" w:eastAsia="黑体" w:cs="黑体"/>
          <w:sz w:val="32"/>
          <w:szCs w:val="32"/>
        </w:rPr>
      </w:pPr>
    </w:p>
    <w:p>
      <w:pPr>
        <w:spacing w:line="500" w:lineRule="exact"/>
        <w:jc w:val="center"/>
        <w:rPr>
          <w:rFonts w:ascii="方正小标宋简体" w:hAnsi="方正小标宋_GBK" w:eastAsia="方正小标宋简体" w:cs="方正小标宋_GBK"/>
          <w:sz w:val="44"/>
          <w:szCs w:val="44"/>
        </w:rPr>
      </w:pPr>
      <w:r>
        <w:rPr>
          <w:rFonts w:ascii="方正小标宋简体" w:hAnsi="方正小标宋_GBK" w:eastAsia="方正小标宋简体" w:cs="方正小标宋_GBK"/>
          <w:sz w:val="44"/>
          <w:szCs w:val="44"/>
        </w:rPr>
        <w:t>2023</w:t>
      </w:r>
      <w:r>
        <w:rPr>
          <w:rFonts w:hint="eastAsia" w:ascii="方正小标宋简体" w:hAnsi="方正小标宋简体" w:eastAsia="方正小标宋简体" w:cs="方正小标宋简体"/>
          <w:color w:val="000000"/>
          <w:kern w:val="0"/>
          <w:sz w:val="44"/>
          <w:szCs w:val="44"/>
          <w:lang w:bidi="ar"/>
        </w:rPr>
        <w:t>年医疗器械强制性行业标准制修订计划项目</w:t>
      </w:r>
    </w:p>
    <w:p>
      <w:pPr>
        <w:spacing w:line="500" w:lineRule="exact"/>
        <w:jc w:val="center"/>
        <w:rPr>
          <w:rFonts w:ascii="方正小标宋_GBK" w:hAnsi="方正小标宋_GBK" w:eastAsia="方正小标宋_GBK" w:cs="方正小标宋_GBK"/>
          <w:sz w:val="44"/>
          <w:szCs w:val="44"/>
        </w:rPr>
      </w:pPr>
    </w:p>
    <w:tbl>
      <w:tblPr>
        <w:tblStyle w:val="6"/>
        <w:tblW w:w="14926" w:type="dxa"/>
        <w:jc w:val="center"/>
        <w:tblLayout w:type="fixed"/>
        <w:tblCellMar>
          <w:top w:w="0" w:type="dxa"/>
          <w:left w:w="108" w:type="dxa"/>
          <w:bottom w:w="0" w:type="dxa"/>
          <w:right w:w="108" w:type="dxa"/>
        </w:tblCellMar>
      </w:tblPr>
      <w:tblGrid>
        <w:gridCol w:w="626"/>
        <w:gridCol w:w="2698"/>
        <w:gridCol w:w="955"/>
        <w:gridCol w:w="929"/>
        <w:gridCol w:w="1433"/>
        <w:gridCol w:w="1629"/>
        <w:gridCol w:w="2762"/>
        <w:gridCol w:w="1947"/>
        <w:gridCol w:w="1947"/>
      </w:tblGrid>
      <w:tr>
        <w:tblPrEx>
          <w:tblCellMar>
            <w:top w:w="0" w:type="dxa"/>
            <w:left w:w="108" w:type="dxa"/>
            <w:bottom w:w="0" w:type="dxa"/>
            <w:right w:w="108" w:type="dxa"/>
          </w:tblCellMar>
        </w:tblPrEx>
        <w:trPr>
          <w:cantSplit/>
          <w:trHeight w:val="850" w:hRule="atLeast"/>
          <w:tblHeader/>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序号</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标准项目名称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eastAsia="黑体"/>
                <w:color w:val="000000"/>
                <w:kern w:val="0"/>
                <w:sz w:val="22"/>
                <w:szCs w:val="22"/>
                <w:lang w:bidi="ar"/>
              </w:rPr>
              <w:t>标准</w:t>
            </w:r>
          </w:p>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性质</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制修订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eastAsia="黑体"/>
                <w:color w:val="000000"/>
                <w:kern w:val="0"/>
                <w:sz w:val="22"/>
                <w:szCs w:val="22"/>
                <w:lang w:bidi="ar"/>
              </w:rPr>
              <w:t>被修订</w:t>
            </w:r>
          </w:p>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标准号</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eastAsia="黑体"/>
                <w:color w:val="000000"/>
                <w:kern w:val="0"/>
                <w:sz w:val="22"/>
                <w:szCs w:val="22"/>
                <w:lang w:bidi="ar"/>
              </w:rPr>
              <w:t>采用国际</w:t>
            </w:r>
          </w:p>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标准号</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eastAsia="黑体"/>
                <w:color w:val="000000"/>
                <w:kern w:val="0"/>
                <w:sz w:val="22"/>
                <w:szCs w:val="22"/>
                <w:lang w:bidi="ar"/>
              </w:rPr>
              <w:t>归口单位</w:t>
            </w:r>
          </w:p>
          <w:p>
            <w:pPr>
              <w:widowControl/>
              <w:spacing w:line="290" w:lineRule="exact"/>
              <w:jc w:val="center"/>
              <w:textAlignment w:val="center"/>
              <w:rPr>
                <w:rFonts w:eastAsia="黑体"/>
                <w:color w:val="000000"/>
                <w:sz w:val="22"/>
                <w:szCs w:val="22"/>
              </w:rPr>
            </w:pPr>
            <w:r>
              <w:rPr>
                <w:rFonts w:eastAsia="黑体"/>
                <w:color w:val="000000"/>
                <w:kern w:val="0"/>
                <w:sz w:val="22"/>
                <w:szCs w:val="22"/>
                <w:lang w:bidi="ar"/>
              </w:rPr>
              <w:t>（标委会/技术归口单位）</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hint="eastAsia" w:eastAsia="黑体"/>
                <w:color w:val="000000"/>
                <w:kern w:val="0"/>
                <w:sz w:val="22"/>
                <w:szCs w:val="22"/>
                <w:lang w:bidi="ar"/>
              </w:rPr>
              <w:t>承担单位</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黑体"/>
                <w:color w:val="000000"/>
                <w:kern w:val="0"/>
                <w:sz w:val="22"/>
                <w:szCs w:val="22"/>
                <w:lang w:bidi="ar"/>
              </w:rPr>
            </w:pPr>
            <w:r>
              <w:rPr>
                <w:rFonts w:hint="eastAsia" w:eastAsia="黑体"/>
                <w:color w:val="000000"/>
                <w:kern w:val="0"/>
                <w:sz w:val="22"/>
                <w:szCs w:val="22"/>
                <w:lang w:bidi="ar"/>
              </w:rPr>
              <w:t>项目号</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医用电气设备  第2-87部分：高频呼吸机的基本安全和基本性能专用要求</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制定</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80601-2-87：2021</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全国麻醉和呼吸设备标准化技术委员会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2"/>
                <w:szCs w:val="22"/>
              </w:rPr>
            </w:pPr>
            <w:r>
              <w:rPr>
                <w:rFonts w:hint="eastAsia" w:eastAsia="仿宋_GB2312"/>
                <w:color w:val="000000"/>
                <w:sz w:val="22"/>
                <w:szCs w:val="22"/>
              </w:rPr>
              <w:t>上海市医疗器械检验研究院</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A2023001-Q-sh</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2</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电动洗胃机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1105-2008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全国医用电器标准化技术委员会医用电子仪器标准化分技术委员会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上海市医疗器械检验研究院</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A2023002-Q-sh</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3</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血压传感器</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0781-2010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全国医用电器标准化技术委员会医用电子仪器标准化分技术委员会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上海市医疗器械检验研究院</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A2023003-Q-sh</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4</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骨接合植入器械 金属接骨螺钉</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0018-2016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全国外科植入物和矫形器械标准化技术委员会骨科植入物分技术委员会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天津市医疗器械质量监督检验中心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N2023004-Q-tj</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5</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骨接合植入器械 金属接骨板</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0017-2016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全国外科植入物和矫形器械标准化技术委员会骨科植入物分技术委员会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天津市医疗器械质量监督检验中心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N2023005-Q-tj</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6</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中医器械  电针治疗仪</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0780-2018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中医器械标准化技术归口单位</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天津市医疗器械质量监督检验中心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A2023006-Q-tj</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7</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一次性使用去白细胞滤器</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0329-2009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全国医用输液器具标准化技术委员会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山东省医疗器械和药品包装检验研究院</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N2023007-Q-jn</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8</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激光治疗设备 调Q眼科激光治疗机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0789-2010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全国医用光学和仪器标准化分技术委员会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浙江省医疗器械检验研究院</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A2023008-Q-hz</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9</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心肺转流系统 一次性使用动静脉插管</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 xml:space="preserve">YY 0948-2015 </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18193:2021</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全国医用体外循环设备标准化技术委员会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广东省医疗器械质量监督检验所</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N2023009-Q-gz</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血液灌流设备</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0790-2010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全国医用体外循环设备标准化技术委员会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广东省医疗器械质量监督检验所</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A2023010-Q-gz</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11</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一次性使用空心纤维血浆分离器和血浆成分分离器</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0465-2019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8637-3:2018</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全国医用体外循环设备标准化技术委员会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广东省医疗器械质量监督检验所</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N2023011-Q-gz</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12</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牙科学 水基水门汀 第2部分：树脂改性水门汀</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0271.2-2016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9917-2：2017</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全国口腔材料和器械设备标准化技术委员会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北京大学口腔医学院口腔医疗器械检验中心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N2023012-Q-bd</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13</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牙科学  修复用人工牙</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0300-2009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22112：2017</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全国口腔材料和器械设备标准化技术委员会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北京大学口腔医学院口腔医疗器械检验中心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N2023013-Q-bd</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14</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牙科学 聚合物基冠和贴面材料</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0710-2009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10477:2020</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全国口腔材料和器械设备标准化技术委员会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北京大学口腔医学院口腔医疗器械检验中心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N2023014-Q-bd</w:t>
            </w:r>
          </w:p>
        </w:tc>
      </w:tr>
      <w:tr>
        <w:tblPrEx>
          <w:tblCellMar>
            <w:top w:w="0" w:type="dxa"/>
            <w:left w:w="108" w:type="dxa"/>
            <w:bottom w:w="0" w:type="dxa"/>
            <w:right w:w="108" w:type="dxa"/>
          </w:tblCellMar>
        </w:tblPrEx>
        <w:trPr>
          <w:cantSplit/>
          <w:trHeight w:val="23"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15</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牙科学  金属-陶瓷和陶瓷-陶瓷体系的匹配性试验</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强制性</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修订</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YY 0621.1-2016 和YY/T 0621.2-2020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ISO 9693：2019</w:t>
            </w: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 w:val="22"/>
                <w:szCs w:val="22"/>
              </w:rPr>
            </w:pPr>
            <w:r>
              <w:rPr>
                <w:rFonts w:eastAsia="仿宋_GB2312"/>
                <w:color w:val="000000"/>
                <w:kern w:val="0"/>
                <w:sz w:val="22"/>
                <w:szCs w:val="22"/>
                <w:lang w:bidi="ar"/>
              </w:rPr>
              <w:t>全国口腔材料和器械设备标准化技术委员会</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北京大学口腔医学院口腔医疗器械检验中心</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hint="eastAsia" w:eastAsia="仿宋_GB2312"/>
                <w:color w:val="000000"/>
                <w:sz w:val="22"/>
                <w:szCs w:val="22"/>
              </w:rPr>
              <w:t>N2023015-Q-bd</w:t>
            </w:r>
          </w:p>
        </w:tc>
      </w:tr>
    </w:tbl>
    <w:p>
      <w:pPr>
        <w:rPr>
          <w:rFonts w:hint="eastAsia" w:eastAsia="仿宋_GB2312"/>
          <w:sz w:val="32"/>
          <w:szCs w:val="32"/>
        </w:rPr>
      </w:pPr>
    </w:p>
    <w:p>
      <w:pPr>
        <w:rPr>
          <w:rFonts w:hint="eastAsia" w:eastAsia="仿宋_GB2312"/>
          <w:sz w:val="28"/>
          <w:szCs w:val="28"/>
        </w:rPr>
      </w:pPr>
    </w:p>
    <w:sectPr>
      <w:footerReference r:id="rId3" w:type="default"/>
      <w:pgSz w:w="16838" w:h="11906" w:orient="landscape"/>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3175" b="190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B4BFA"/>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10B59"/>
    <w:rsid w:val="00724899"/>
    <w:rsid w:val="00727597"/>
    <w:rsid w:val="00754F98"/>
    <w:rsid w:val="00766D9A"/>
    <w:rsid w:val="007A3E48"/>
    <w:rsid w:val="007B051B"/>
    <w:rsid w:val="007C3B60"/>
    <w:rsid w:val="007C77DD"/>
    <w:rsid w:val="007C7949"/>
    <w:rsid w:val="00803DFD"/>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BF7E9F"/>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556A2"/>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29DC"/>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1B3DF5D0"/>
    <w:rsid w:val="2392A79E"/>
    <w:rsid w:val="25C469BC"/>
    <w:rsid w:val="2809295F"/>
    <w:rsid w:val="373F5CEC"/>
    <w:rsid w:val="3AD62C79"/>
    <w:rsid w:val="42B57063"/>
    <w:rsid w:val="57CE6FC3"/>
    <w:rsid w:val="5B8FDE10"/>
    <w:rsid w:val="5DBF7A08"/>
    <w:rsid w:val="5DEFB21A"/>
    <w:rsid w:val="5F7E1CDC"/>
    <w:rsid w:val="69FE58CF"/>
    <w:rsid w:val="6DE9F3FB"/>
    <w:rsid w:val="6ED415F7"/>
    <w:rsid w:val="75FD4F00"/>
    <w:rsid w:val="770956C7"/>
    <w:rsid w:val="7779072A"/>
    <w:rsid w:val="77F9A8B2"/>
    <w:rsid w:val="79E22C4C"/>
    <w:rsid w:val="7B4E21E4"/>
    <w:rsid w:val="7B678FB5"/>
    <w:rsid w:val="7BBDB5EA"/>
    <w:rsid w:val="7BCDFC88"/>
    <w:rsid w:val="7BF34DCD"/>
    <w:rsid w:val="7C41061E"/>
    <w:rsid w:val="7DE45236"/>
    <w:rsid w:val="7E3B23F5"/>
    <w:rsid w:val="7FAD7FA9"/>
    <w:rsid w:val="7FD7DB5C"/>
    <w:rsid w:val="7FFF75CD"/>
    <w:rsid w:val="A57E37D0"/>
    <w:rsid w:val="C7DBCCAB"/>
    <w:rsid w:val="CDFB517F"/>
    <w:rsid w:val="D375B559"/>
    <w:rsid w:val="D9EF87BE"/>
    <w:rsid w:val="DD656EDF"/>
    <w:rsid w:val="DD7BCE80"/>
    <w:rsid w:val="DFF6D04E"/>
    <w:rsid w:val="E7CFB536"/>
    <w:rsid w:val="E7F8EA78"/>
    <w:rsid w:val="EFE56930"/>
    <w:rsid w:val="EFFF86B3"/>
    <w:rsid w:val="F18F457D"/>
    <w:rsid w:val="F5B742C4"/>
    <w:rsid w:val="F7AF573D"/>
    <w:rsid w:val="F9F309D2"/>
    <w:rsid w:val="FCFEC66C"/>
    <w:rsid w:val="FEA4C3F5"/>
    <w:rsid w:val="FEEC5622"/>
    <w:rsid w:val="FF9E1612"/>
    <w:rsid w:val="FFF917A5"/>
    <w:rsid w:val="FFFB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Pages>
  <Words>991</Words>
  <Characters>1401</Characters>
  <Lines>11</Lines>
  <Paragraphs>3</Paragraphs>
  <TotalTime>1</TotalTime>
  <ScaleCrop>false</ScaleCrop>
  <LinksUpToDate>false</LinksUpToDate>
  <CharactersWithSpaces>1440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2023-05-24T08:29:00Z</dcterms:created>
  <dc:creator>Xtzj.User</dc:creator>
  <cp:lastModifiedBy>尢</cp:lastModifiedBy>
  <cp:lastPrinted>2023-05-24T07:16:00Z</cp:lastPrinted>
  <dcterms:modified xsi:type="dcterms:W3CDTF">2023-05-25T08:05:55Z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56D3C004602E4D83A62BD90E48028028_13</vt:lpwstr>
  </property>
</Properties>
</file>